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5849"/>
        <w:gridCol w:w="2396"/>
      </w:tblGrid>
      <w:tr w:rsidR="00E00C90" w14:paraId="5BC7DCB0" w14:textId="77777777" w:rsidTr="00E00C90">
        <w:tc>
          <w:tcPr>
            <w:tcW w:w="2177" w:type="dxa"/>
          </w:tcPr>
          <w:p w14:paraId="07451266" w14:textId="11FD0C98" w:rsidR="00E00C90" w:rsidRPr="00E00C90" w:rsidRDefault="00E00C90">
            <w:pPr>
              <w:widowControl w:val="0"/>
              <w:rPr>
                <w:rFonts w:eastAsia="Calibri"/>
                <w:noProof/>
                <w:sz w:val="32"/>
                <w:szCs w:val="32"/>
              </w:rPr>
            </w:pPr>
            <w:r w:rsidRPr="00E00C90">
              <w:rPr>
                <w:rFonts w:eastAsia="Calibri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38FFA695" wp14:editId="122E9589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27867</wp:posOffset>
                  </wp:positionV>
                  <wp:extent cx="1340211" cy="838273"/>
                  <wp:effectExtent l="0" t="0" r="0" b="0"/>
                  <wp:wrapNone/>
                  <wp:docPr id="107475923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30" cy="84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9" w:type="dxa"/>
          </w:tcPr>
          <w:p w14:paraId="7FDF930A" w14:textId="77777777" w:rsidR="00E00C90" w:rsidRPr="005D1A9C" w:rsidRDefault="00E00C90" w:rsidP="005D1A9C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D1A9C">
              <w:rPr>
                <w:rFonts w:ascii="Arial" w:eastAsia="Calibri" w:hAnsi="Arial" w:cs="Arial"/>
                <w:b/>
                <w:sz w:val="28"/>
                <w:szCs w:val="28"/>
              </w:rPr>
              <w:t>ECOLE  SACRE CŒUR</w:t>
            </w:r>
          </w:p>
          <w:p w14:paraId="3F18EB7B" w14:textId="7F84EA41" w:rsidR="00E00C90" w:rsidRPr="00162EFA" w:rsidRDefault="00E00C90" w:rsidP="005D1A9C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62EFA">
              <w:rPr>
                <w:rFonts w:ascii="Arial" w:eastAsia="Calibri" w:hAnsi="Arial" w:cs="Arial"/>
                <w:b/>
                <w:sz w:val="24"/>
                <w:szCs w:val="24"/>
              </w:rPr>
              <w:t>Etablissement privé d’enseignement catholique</w:t>
            </w:r>
          </w:p>
          <w:p w14:paraId="3A0EA979" w14:textId="77777777" w:rsidR="00E00C90" w:rsidRPr="00162EFA" w:rsidRDefault="00E00C90" w:rsidP="005D1A9C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62EFA">
              <w:rPr>
                <w:rFonts w:ascii="Arial" w:eastAsia="Calibri" w:hAnsi="Arial" w:cs="Arial"/>
                <w:b/>
                <w:sz w:val="24"/>
                <w:szCs w:val="24"/>
              </w:rPr>
              <w:t>associé à l’Etat par contrat d’association</w:t>
            </w:r>
          </w:p>
          <w:p w14:paraId="5F884DFD" w14:textId="291BB939" w:rsidR="00E00C90" w:rsidRPr="00162EFA" w:rsidRDefault="00E00C90" w:rsidP="005D1A9C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62EFA">
              <w:rPr>
                <w:rFonts w:ascii="Arial" w:eastAsia="Calibri" w:hAnsi="Arial" w:cs="Arial"/>
                <w:b/>
                <w:sz w:val="24"/>
                <w:szCs w:val="24"/>
              </w:rPr>
              <w:t>27, rue des martyrs – 59410 Anzin</w:t>
            </w:r>
          </w:p>
          <w:p w14:paraId="0B24C43F" w14:textId="77777777" w:rsidR="00E00C90" w:rsidRPr="00E00C90" w:rsidRDefault="00E00C90" w:rsidP="005D1A9C">
            <w:pPr>
              <w:widowControl w:val="0"/>
              <w:pBdr>
                <w:top w:val="single" w:sz="8" w:space="10" w:color="FFFFFF"/>
                <w:bottom w:val="single" w:sz="8" w:space="10" w:color="FFFFFF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62EFA">
              <w:rPr>
                <w:rFonts w:ascii="Arial" w:eastAsia="Calibri" w:hAnsi="Arial" w:cs="Arial"/>
                <w:b/>
                <w:sz w:val="24"/>
                <w:szCs w:val="24"/>
              </w:rPr>
              <w:t>Tél : 09 67 03 70 39</w:t>
            </w:r>
          </w:p>
        </w:tc>
        <w:tc>
          <w:tcPr>
            <w:tcW w:w="2396" w:type="dxa"/>
          </w:tcPr>
          <w:p w14:paraId="1C89567E" w14:textId="4E8FD901" w:rsidR="00E00C90" w:rsidRPr="00E00C90" w:rsidRDefault="005D1A9C">
            <w:pPr>
              <w:widowControl w:val="0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  </w:t>
            </w:r>
            <w:r w:rsidR="00E00C90">
              <w:rPr>
                <w:rFonts w:eastAsia="Calibri"/>
                <w:noProof/>
              </w:rPr>
              <w:drawing>
                <wp:inline distT="0" distB="0" distL="0" distR="0" wp14:anchorId="42A6778C" wp14:editId="0CCB9ACC">
                  <wp:extent cx="1318260" cy="838200"/>
                  <wp:effectExtent l="0" t="0" r="0" b="0"/>
                  <wp:docPr id="309786886" name="Image 1" descr="logo_ec (2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ec (2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BF6953" w14:textId="56DF50B8" w:rsidR="0029480D" w:rsidRPr="006E314D" w:rsidRDefault="0029480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314D">
        <w:rPr>
          <w:rFonts w:ascii="Arial" w:hAnsi="Arial" w:cs="Arial"/>
          <w:b/>
          <w:bCs/>
          <w:sz w:val="32"/>
          <w:szCs w:val="32"/>
        </w:rPr>
        <w:t>Annexe au contrat de scolarisation</w:t>
      </w:r>
    </w:p>
    <w:p w14:paraId="53384974" w14:textId="54F9A955" w:rsidR="0029480D" w:rsidRPr="006E314D" w:rsidRDefault="0029480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314D">
        <w:rPr>
          <w:rFonts w:ascii="Arial" w:hAnsi="Arial" w:cs="Arial"/>
          <w:b/>
          <w:bCs/>
          <w:sz w:val="32"/>
          <w:szCs w:val="32"/>
        </w:rPr>
        <w:t>Règlement financier pour l’année scolaire 202</w:t>
      </w:r>
      <w:r w:rsidR="00BD494C">
        <w:rPr>
          <w:rFonts w:ascii="Arial" w:hAnsi="Arial" w:cs="Arial"/>
          <w:b/>
          <w:bCs/>
          <w:sz w:val="32"/>
          <w:szCs w:val="32"/>
        </w:rPr>
        <w:t>6</w:t>
      </w:r>
      <w:r w:rsidR="006E314D">
        <w:rPr>
          <w:rFonts w:ascii="Arial" w:hAnsi="Arial" w:cs="Arial"/>
          <w:b/>
          <w:bCs/>
          <w:sz w:val="32"/>
          <w:szCs w:val="32"/>
        </w:rPr>
        <w:t>-</w:t>
      </w:r>
      <w:r w:rsidRPr="006E314D">
        <w:rPr>
          <w:rFonts w:ascii="Arial" w:hAnsi="Arial" w:cs="Arial"/>
          <w:b/>
          <w:bCs/>
          <w:sz w:val="32"/>
          <w:szCs w:val="32"/>
        </w:rPr>
        <w:t>202</w:t>
      </w:r>
      <w:r w:rsidR="00BD494C">
        <w:rPr>
          <w:rFonts w:ascii="Arial" w:hAnsi="Arial" w:cs="Arial"/>
          <w:b/>
          <w:bCs/>
          <w:sz w:val="32"/>
          <w:szCs w:val="32"/>
        </w:rPr>
        <w:t>7</w:t>
      </w:r>
    </w:p>
    <w:p w14:paraId="4CC9FD15" w14:textId="20290C6C" w:rsidR="0029480D" w:rsidRPr="009135C5" w:rsidRDefault="00DD7737" w:rsidP="007F4842">
      <w:pPr>
        <w:pStyle w:val="Paragraphedeliste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135C5">
        <w:rPr>
          <w:rFonts w:ascii="Arial" w:hAnsi="Arial" w:cs="Arial"/>
          <w:b/>
          <w:bCs/>
          <w:sz w:val="24"/>
          <w:szCs w:val="24"/>
        </w:rPr>
        <w:t>C</w:t>
      </w:r>
      <w:r w:rsidR="0029480D" w:rsidRPr="009135C5">
        <w:rPr>
          <w:rFonts w:ascii="Arial" w:hAnsi="Arial" w:cs="Arial"/>
          <w:b/>
          <w:bCs/>
          <w:sz w:val="24"/>
          <w:szCs w:val="24"/>
        </w:rPr>
        <w:t>ontribution des familles</w:t>
      </w:r>
    </w:p>
    <w:p w14:paraId="6615A42B" w14:textId="28DD5D5A" w:rsidR="00E86515" w:rsidRDefault="00E86515" w:rsidP="003B00D0">
      <w:pPr>
        <w:spacing w:after="0"/>
        <w:jc w:val="both"/>
        <w:rPr>
          <w:rFonts w:ascii="Arial" w:hAnsi="Arial" w:cs="Arial"/>
        </w:rPr>
      </w:pPr>
      <w:r w:rsidRPr="00E86515">
        <w:rPr>
          <w:rFonts w:ascii="Arial" w:hAnsi="Arial" w:cs="Arial"/>
        </w:rPr>
        <w:t xml:space="preserve">La contribution des familles sert principalement à </w:t>
      </w:r>
      <w:r w:rsidR="009C1EA6">
        <w:rPr>
          <w:rFonts w:ascii="Arial" w:hAnsi="Arial" w:cs="Arial"/>
        </w:rPr>
        <w:t>financer les investissements immobiliers</w:t>
      </w:r>
      <w:r w:rsidR="006D570D">
        <w:rPr>
          <w:rFonts w:ascii="Arial" w:hAnsi="Arial" w:cs="Arial"/>
        </w:rPr>
        <w:t xml:space="preserve">, les équipements de fonctionnement, </w:t>
      </w:r>
      <w:r w:rsidRPr="00E86515">
        <w:rPr>
          <w:rFonts w:ascii="Arial" w:hAnsi="Arial" w:cs="Arial"/>
        </w:rPr>
        <w:t xml:space="preserve">les dépenses liées </w:t>
      </w:r>
      <w:r w:rsidR="00344EBD">
        <w:rPr>
          <w:rFonts w:ascii="Arial" w:hAnsi="Arial" w:cs="Arial"/>
        </w:rPr>
        <w:t>au caractère propre de l’établissement</w:t>
      </w:r>
      <w:r w:rsidR="003B00D0">
        <w:rPr>
          <w:rFonts w:ascii="Arial" w:hAnsi="Arial" w:cs="Arial"/>
        </w:rPr>
        <w:t xml:space="preserve"> et </w:t>
      </w:r>
      <w:r w:rsidR="00BE41DE">
        <w:rPr>
          <w:rFonts w:ascii="Arial" w:hAnsi="Arial" w:cs="Arial"/>
        </w:rPr>
        <w:t>à l’organisation</w:t>
      </w:r>
      <w:r w:rsidR="004A16CA">
        <w:rPr>
          <w:rFonts w:ascii="Arial" w:hAnsi="Arial" w:cs="Arial"/>
        </w:rPr>
        <w:t xml:space="preserve"> de l’Enseignement catholique</w:t>
      </w:r>
      <w:r w:rsidR="00F511C9">
        <w:rPr>
          <w:rFonts w:ascii="Arial" w:hAnsi="Arial" w:cs="Arial"/>
        </w:rPr>
        <w:t xml:space="preserve"> diocésain et national.</w:t>
      </w:r>
    </w:p>
    <w:p w14:paraId="3E6CF04D" w14:textId="77777777" w:rsidR="00F511C9" w:rsidRPr="00E86515" w:rsidRDefault="00F511C9" w:rsidP="003B00D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A5215CD" w14:textId="7642FA7C" w:rsidR="00531AC7" w:rsidRDefault="000551D7" w:rsidP="003B00D0">
      <w:pPr>
        <w:spacing w:after="0" w:line="240" w:lineRule="auto"/>
        <w:jc w:val="both"/>
        <w:rPr>
          <w:rFonts w:ascii="Arial" w:hAnsi="Arial" w:cs="Arial"/>
        </w:rPr>
      </w:pPr>
      <w:r w:rsidRPr="00C2736E">
        <w:rPr>
          <w:rFonts w:ascii="Arial" w:hAnsi="Arial" w:cs="Arial"/>
        </w:rPr>
        <w:t>Les familles se positionnent en fonction de leur revenu fiscal</w:t>
      </w:r>
      <w:r w:rsidR="00531AC7" w:rsidRPr="00C2736E">
        <w:rPr>
          <w:rFonts w:ascii="Arial" w:hAnsi="Arial" w:cs="Arial"/>
        </w:rPr>
        <w:t xml:space="preserve">, dans la tranche correspondante. </w:t>
      </w:r>
      <w:r w:rsidR="00DD0FE0" w:rsidRPr="00C2736E">
        <w:rPr>
          <w:rFonts w:ascii="Arial" w:hAnsi="Arial" w:cs="Arial"/>
        </w:rPr>
        <w:t>Il est nécessaire de fournir la copie du revenu fiscal de référence indiqué sur l’avis d’imposition 202</w:t>
      </w:r>
      <w:r w:rsidR="00BD494C">
        <w:rPr>
          <w:rFonts w:ascii="Arial" w:hAnsi="Arial" w:cs="Arial"/>
        </w:rPr>
        <w:t>5</w:t>
      </w:r>
      <w:r w:rsidR="00E82C61" w:rsidRPr="00C2736E">
        <w:rPr>
          <w:rFonts w:ascii="Arial" w:hAnsi="Arial" w:cs="Arial"/>
        </w:rPr>
        <w:t xml:space="preserve"> sur les revenus 202</w:t>
      </w:r>
      <w:r w:rsidR="00BD494C">
        <w:rPr>
          <w:rFonts w:ascii="Arial" w:hAnsi="Arial" w:cs="Arial"/>
        </w:rPr>
        <w:t>4</w:t>
      </w:r>
      <w:r w:rsidR="00E82C61" w:rsidRPr="00C2736E">
        <w:rPr>
          <w:rFonts w:ascii="Arial" w:hAnsi="Arial" w:cs="Arial"/>
        </w:rPr>
        <w:t>. En cas d’absence de revenu fiscal, le tarif le plus élevé sera appliqué.</w:t>
      </w:r>
    </w:p>
    <w:p w14:paraId="637FCA78" w14:textId="77777777" w:rsidR="00B37DF6" w:rsidRPr="00C2736E" w:rsidRDefault="00B37DF6" w:rsidP="003B00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816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2"/>
        <w:gridCol w:w="3272"/>
        <w:gridCol w:w="3272"/>
      </w:tblGrid>
      <w:tr w:rsidR="00981204" w14:paraId="2DD41D96" w14:textId="77777777" w:rsidTr="00F8488C"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A0A" w14:textId="77777777" w:rsidR="00981204" w:rsidRDefault="00981204" w:rsidP="00F8488C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REVENU FISCAL DE REFERENCE</w:t>
            </w:r>
          </w:p>
          <w:p w14:paraId="490A5E65" w14:textId="65FA51A3" w:rsidR="00981204" w:rsidRDefault="00981204" w:rsidP="00F8488C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Inscrit sur l’avis d’imposition 202</w:t>
            </w:r>
            <w:r w:rsidR="00124D4F">
              <w:rPr>
                <w:rFonts w:ascii="Book Antiqua" w:hAnsi="Book Antiqua"/>
                <w:b/>
                <w:bCs/>
              </w:rPr>
              <w:t>5</w:t>
            </w:r>
            <w:r>
              <w:rPr>
                <w:rFonts w:ascii="Book Antiqua" w:hAnsi="Book Antiqua"/>
                <w:b/>
                <w:bCs/>
              </w:rPr>
              <w:t xml:space="preserve"> (sur revenus 202</w:t>
            </w:r>
            <w:r w:rsidR="00124D4F">
              <w:rPr>
                <w:rFonts w:ascii="Book Antiqua" w:hAnsi="Book Antiqua"/>
                <w:b/>
                <w:bCs/>
              </w:rPr>
              <w:t>4</w:t>
            </w:r>
            <w:r>
              <w:rPr>
                <w:rFonts w:ascii="Book Antiqua" w:hAnsi="Book Antiqua"/>
                <w:b/>
                <w:bCs/>
              </w:rPr>
              <w:t>)</w:t>
            </w:r>
          </w:p>
        </w:tc>
      </w:tr>
      <w:tr w:rsidR="00981204" w14:paraId="03F1B187" w14:textId="77777777" w:rsidTr="00F8488C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D59D" w14:textId="77777777" w:rsidR="00981204" w:rsidRDefault="00981204" w:rsidP="00F8488C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Tranche 1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C4DE" w14:textId="77777777" w:rsidR="00981204" w:rsidRDefault="00981204" w:rsidP="00F8488C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Tranche 2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7ADF" w14:textId="77777777" w:rsidR="00981204" w:rsidRDefault="00981204" w:rsidP="00F8488C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Tranche 3</w:t>
            </w:r>
          </w:p>
        </w:tc>
      </w:tr>
      <w:tr w:rsidR="00981204" w14:paraId="7F79FC50" w14:textId="77777777" w:rsidTr="00F8488C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4CE6" w14:textId="77777777" w:rsidR="00981204" w:rsidRDefault="00981204" w:rsidP="00F8488C">
            <w:pPr>
              <w:pStyle w:val="Standard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&lt; 17 000 €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10FB" w14:textId="77777777" w:rsidR="00981204" w:rsidRDefault="00981204" w:rsidP="00F8488C">
            <w:pPr>
              <w:pStyle w:val="Standard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 17 000 € à 33 999 €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6FEF" w14:textId="77777777" w:rsidR="00981204" w:rsidRDefault="00981204" w:rsidP="00F8488C">
            <w:pPr>
              <w:pStyle w:val="Standard"/>
              <w:ind w:left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&gt; 34 000 €</w:t>
            </w:r>
          </w:p>
        </w:tc>
      </w:tr>
      <w:tr w:rsidR="00981204" w14:paraId="4AECA7D8" w14:textId="77777777" w:rsidTr="00F8488C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76C3" w14:textId="77777777" w:rsidR="00981204" w:rsidRDefault="00981204" w:rsidP="00F8488C">
            <w:pPr>
              <w:pStyle w:val="Standard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50 €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C751" w14:textId="77777777" w:rsidR="00981204" w:rsidRDefault="00981204" w:rsidP="00F8488C">
            <w:pPr>
              <w:pStyle w:val="Standard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53 €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5C45" w14:textId="51CA489B" w:rsidR="00981204" w:rsidRDefault="00981204" w:rsidP="00F8488C">
            <w:pPr>
              <w:pStyle w:val="Standard"/>
              <w:ind w:left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5</w:t>
            </w:r>
            <w:r w:rsidR="00124D4F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 xml:space="preserve"> €</w:t>
            </w:r>
          </w:p>
        </w:tc>
      </w:tr>
    </w:tbl>
    <w:p w14:paraId="09277735" w14:textId="77777777" w:rsidR="004A499C" w:rsidRPr="00EA37D3" w:rsidRDefault="004A499C" w:rsidP="004A499C">
      <w:pPr>
        <w:pStyle w:val="Standard"/>
        <w:rPr>
          <w:rFonts w:ascii="Arial" w:hAnsi="Arial" w:cs="Arial"/>
          <w:sz w:val="14"/>
          <w:szCs w:val="14"/>
        </w:rPr>
      </w:pPr>
    </w:p>
    <w:p w14:paraId="1D1A2325" w14:textId="247AA9AF" w:rsidR="004A499C" w:rsidRPr="008D702F" w:rsidRDefault="00DD7737" w:rsidP="00AA373D">
      <w:pPr>
        <w:pStyle w:val="Standard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8D702F" w:rsidRPr="008D702F">
        <w:rPr>
          <w:rFonts w:ascii="Arial" w:hAnsi="Arial" w:cs="Arial"/>
          <w:b/>
          <w:bCs/>
        </w:rPr>
        <w:t>otisation APEL</w:t>
      </w:r>
    </w:p>
    <w:p w14:paraId="73611903" w14:textId="7DAA6F97" w:rsidR="003630BC" w:rsidRDefault="00A54D1B" w:rsidP="00A54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L’association des parents d’élèves (A.P.E.L) seule association de parents reconnue par l’Enseignement Catholique, représente les parents auprès de la Direction de l’établissement</w:t>
      </w:r>
      <w:r w:rsidR="000C6765">
        <w:rPr>
          <w:rFonts w:ascii="Arial" w:hAnsi="Arial" w:cs="Arial"/>
        </w:rPr>
        <w:t>, de l’organisation de l’Enseignement catholique et des pouvoirs publics</w:t>
      </w:r>
      <w:r>
        <w:rPr>
          <w:rFonts w:ascii="Arial" w:hAnsi="Arial" w:cs="Arial"/>
        </w:rPr>
        <w:t>. Elle participe activement à l’animation et à la vie de l’établissement et apporte aux familles un ensemble de services, dont la revue « Famille et Education ». L</w:t>
      </w:r>
      <w:r w:rsidR="00BC43D0">
        <w:rPr>
          <w:rFonts w:ascii="Arial" w:hAnsi="Arial" w:cs="Arial"/>
        </w:rPr>
        <w:t>’adhésion à cette association</w:t>
      </w:r>
      <w:r w:rsidR="00465340">
        <w:rPr>
          <w:rFonts w:ascii="Arial" w:hAnsi="Arial" w:cs="Arial"/>
        </w:rPr>
        <w:t xml:space="preserve"> est volontaire et la cotisation</w:t>
      </w:r>
      <w:r>
        <w:rPr>
          <w:rFonts w:ascii="Arial" w:hAnsi="Arial" w:cs="Arial"/>
        </w:rPr>
        <w:t xml:space="preserve"> est appelée sur le relevé de contribution des familles de septembre. </w:t>
      </w:r>
      <w:r w:rsidR="00EA7F4B">
        <w:rPr>
          <w:rFonts w:ascii="Arial" w:hAnsi="Arial" w:cs="Arial"/>
        </w:rPr>
        <w:t>La cotisation pour l’année 202</w:t>
      </w:r>
      <w:r w:rsidR="00BD494C">
        <w:rPr>
          <w:rFonts w:ascii="Arial" w:hAnsi="Arial" w:cs="Arial"/>
        </w:rPr>
        <w:t>6</w:t>
      </w:r>
      <w:r w:rsidR="00EA7F4B">
        <w:rPr>
          <w:rFonts w:ascii="Arial" w:hAnsi="Arial" w:cs="Arial"/>
        </w:rPr>
        <w:t>/202</w:t>
      </w:r>
      <w:r w:rsidR="00BD494C">
        <w:rPr>
          <w:rFonts w:ascii="Arial" w:hAnsi="Arial" w:cs="Arial"/>
        </w:rPr>
        <w:t>7</w:t>
      </w:r>
      <w:r w:rsidR="00EA7F4B">
        <w:rPr>
          <w:rFonts w:ascii="Arial" w:hAnsi="Arial" w:cs="Arial"/>
        </w:rPr>
        <w:t xml:space="preserve"> est fixée à </w:t>
      </w:r>
      <w:r w:rsidR="00EA7F4B" w:rsidRPr="00572A1E">
        <w:rPr>
          <w:rFonts w:ascii="Arial" w:hAnsi="Arial" w:cs="Arial"/>
          <w:b/>
          <w:bCs/>
        </w:rPr>
        <w:t>15 €</w:t>
      </w:r>
      <w:r w:rsidR="00572A1E">
        <w:rPr>
          <w:rFonts w:ascii="Arial" w:hAnsi="Arial" w:cs="Arial"/>
        </w:rPr>
        <w:t xml:space="preserve"> par famille.</w:t>
      </w:r>
    </w:p>
    <w:p w14:paraId="4014C228" w14:textId="33E1AAC5" w:rsidR="00A54D1B" w:rsidRDefault="00A54D1B" w:rsidP="00A54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Toutefois, l’adhésion à l’APEL reste facultative. Si vous ne souhaitez pas cotiser à l’APEL vous devez en avertir l’établissement, par courrier et au plus tard la semaine de la rentrée scolaire.</w:t>
      </w:r>
    </w:p>
    <w:p w14:paraId="36C401B3" w14:textId="77777777" w:rsidR="00AA373D" w:rsidRPr="00EA37D3" w:rsidRDefault="00AA373D" w:rsidP="004A499C">
      <w:pPr>
        <w:pStyle w:val="Standard"/>
        <w:rPr>
          <w:rFonts w:ascii="Arial" w:hAnsi="Arial" w:cs="Arial"/>
          <w:sz w:val="14"/>
          <w:szCs w:val="14"/>
        </w:rPr>
      </w:pPr>
    </w:p>
    <w:p w14:paraId="4F26224E" w14:textId="7908630C" w:rsidR="00AA373D" w:rsidRPr="00077DD2" w:rsidRDefault="00D54B98" w:rsidP="00E53968">
      <w:pPr>
        <w:pStyle w:val="Standard"/>
        <w:numPr>
          <w:ilvl w:val="0"/>
          <w:numId w:val="18"/>
        </w:numPr>
        <w:rPr>
          <w:rFonts w:ascii="Arial" w:hAnsi="Arial" w:cs="Arial"/>
          <w:b/>
          <w:bCs/>
        </w:rPr>
      </w:pPr>
      <w:r w:rsidRPr="00077DD2">
        <w:rPr>
          <w:rFonts w:ascii="Arial" w:hAnsi="Arial" w:cs="Arial"/>
          <w:b/>
          <w:bCs/>
        </w:rPr>
        <w:t>Prestations scolaires obligatoires </w:t>
      </w:r>
    </w:p>
    <w:p w14:paraId="591C5CB0" w14:textId="1B31E2D7" w:rsidR="00B069BA" w:rsidRPr="00961AAA" w:rsidRDefault="00961AAA" w:rsidP="00961A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cours d’année, </w:t>
      </w:r>
      <w:r w:rsidR="00B069BA" w:rsidRPr="00961AAA">
        <w:rPr>
          <w:rFonts w:ascii="Arial" w:hAnsi="Arial" w:cs="Arial"/>
        </w:rPr>
        <w:t>s’ajouter</w:t>
      </w:r>
      <w:r>
        <w:rPr>
          <w:rFonts w:ascii="Arial" w:hAnsi="Arial" w:cs="Arial"/>
        </w:rPr>
        <w:t>ont</w:t>
      </w:r>
      <w:r w:rsidR="00B069BA" w:rsidRPr="00961AAA">
        <w:rPr>
          <w:rFonts w:ascii="Arial" w:hAnsi="Arial" w:cs="Arial"/>
        </w:rPr>
        <w:t xml:space="preserve"> les coûts liés aux sorties pédagogiques et aux activités sportives propres aux projets de chaque classe. Les fichiers scolaires sont commandés par l’école et payables dès la rentrée scolaire.</w:t>
      </w:r>
    </w:p>
    <w:p w14:paraId="301CC46C" w14:textId="77777777" w:rsidR="00B069BA" w:rsidRDefault="00B069BA" w:rsidP="00961AAA">
      <w:pPr>
        <w:jc w:val="both"/>
        <w:rPr>
          <w:rFonts w:ascii="Arial" w:hAnsi="Arial" w:cs="Arial"/>
        </w:rPr>
      </w:pPr>
      <w:r w:rsidRPr="00961AAA">
        <w:rPr>
          <w:rFonts w:ascii="Arial" w:hAnsi="Arial" w:cs="Arial"/>
        </w:rPr>
        <w:t>Les cahiers et une partie du matériel scolaire sont fournis par l’établissement. Une liste complémentaire de fournitures est demandée par chaque enseignant.</w:t>
      </w:r>
    </w:p>
    <w:p w14:paraId="0042CFA9" w14:textId="77777777" w:rsidR="00EA37D3" w:rsidRPr="00C2736E" w:rsidRDefault="00EA37D3" w:rsidP="00EA37D3">
      <w:pPr>
        <w:jc w:val="both"/>
        <w:rPr>
          <w:rFonts w:ascii="Arial" w:hAnsi="Arial" w:cs="Arial"/>
        </w:rPr>
      </w:pPr>
      <w:r w:rsidRPr="00C2736E">
        <w:rPr>
          <w:rFonts w:ascii="Arial" w:hAnsi="Arial" w:cs="Arial"/>
        </w:rPr>
        <w:t xml:space="preserve">Si une classe de découverte ou un voyage scolaire est organisé en France ou à l’étranger, les modalités financières sont fixées après concertation avec les parents d’élèves concernés. </w:t>
      </w:r>
    </w:p>
    <w:p w14:paraId="36ED4345" w14:textId="77777777" w:rsidR="001F12A2" w:rsidRPr="00DA365E" w:rsidRDefault="001F12A2" w:rsidP="00961AAA">
      <w:pPr>
        <w:jc w:val="both"/>
        <w:rPr>
          <w:rFonts w:ascii="Arial" w:hAnsi="Arial" w:cs="Arial"/>
          <w:sz w:val="14"/>
          <w:szCs w:val="14"/>
        </w:rPr>
      </w:pPr>
    </w:p>
    <w:p w14:paraId="3D60ADA4" w14:textId="40658084" w:rsidR="001F12A2" w:rsidRPr="00077DD2" w:rsidRDefault="001F12A2" w:rsidP="001F12A2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77DD2">
        <w:rPr>
          <w:rFonts w:ascii="Arial" w:hAnsi="Arial" w:cs="Arial"/>
          <w:b/>
          <w:bCs/>
          <w:sz w:val="24"/>
          <w:szCs w:val="24"/>
        </w:rPr>
        <w:t>Prestations scolaires facultatives</w:t>
      </w:r>
    </w:p>
    <w:tbl>
      <w:tblPr>
        <w:tblW w:w="9169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9"/>
        <w:gridCol w:w="2410"/>
      </w:tblGrid>
      <w:tr w:rsidR="001F12A2" w14:paraId="0C7A55E6" w14:textId="77777777" w:rsidTr="00C719B8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DEDB" w14:textId="77777777" w:rsidR="001F12A2" w:rsidRDefault="001F12A2" w:rsidP="00F8488C">
            <w:pPr>
              <w:pStyle w:val="Standar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Gamelle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36A6" w14:textId="241A44AF" w:rsidR="001F12A2" w:rsidRDefault="001F12A2" w:rsidP="00F8488C">
            <w:pPr>
              <w:pStyle w:val="Standard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2.50 €</w:t>
            </w:r>
            <w:r w:rsidR="00077DD2">
              <w:rPr>
                <w:rFonts w:ascii="Book Antiqua" w:hAnsi="Book Antiqua"/>
              </w:rPr>
              <w:t xml:space="preserve"> / jour</w:t>
            </w:r>
          </w:p>
        </w:tc>
      </w:tr>
      <w:tr w:rsidR="001F12A2" w14:paraId="28FB763E" w14:textId="77777777" w:rsidTr="00C719B8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18FE" w14:textId="77777777" w:rsidR="001F12A2" w:rsidRDefault="001F12A2" w:rsidP="00F8488C">
            <w:pPr>
              <w:pStyle w:val="Standar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Cantine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AA35" w14:textId="63BF7FF5" w:rsidR="001F12A2" w:rsidRDefault="001F12A2" w:rsidP="00F8488C">
            <w:pPr>
              <w:pStyle w:val="Standard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  <w:r w:rsidR="00124D4F">
              <w:rPr>
                <w:rFonts w:ascii="Book Antiqua" w:hAnsi="Book Antiqua"/>
              </w:rPr>
              <w:t>80</w:t>
            </w:r>
            <w:r>
              <w:rPr>
                <w:rFonts w:ascii="Book Antiqua" w:hAnsi="Book Antiqua"/>
              </w:rPr>
              <w:t xml:space="preserve"> €</w:t>
            </w:r>
            <w:r w:rsidR="00077DD2">
              <w:rPr>
                <w:rFonts w:ascii="Book Antiqua" w:hAnsi="Book Antiqua"/>
              </w:rPr>
              <w:t xml:space="preserve"> / jour</w:t>
            </w:r>
          </w:p>
        </w:tc>
      </w:tr>
      <w:tr w:rsidR="001F12A2" w14:paraId="262E2F3A" w14:textId="77777777" w:rsidTr="00C719B8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EAD6" w14:textId="77777777" w:rsidR="001F12A2" w:rsidRDefault="001F12A2" w:rsidP="00F8488C">
            <w:pPr>
              <w:pStyle w:val="Standard"/>
            </w:pPr>
            <w:r>
              <w:rPr>
                <w:rFonts w:ascii="Book Antiqua" w:hAnsi="Book Antiqua"/>
              </w:rPr>
              <w:t xml:space="preserve">Garderie du matin  - 7h30 à 8h20 </w:t>
            </w:r>
            <w:r>
              <w:rPr>
                <w:rFonts w:ascii="Book Antiqua" w:hAnsi="Book Antiqua"/>
                <w:sz w:val="20"/>
                <w:szCs w:val="20"/>
              </w:rPr>
              <w:t>(1 seul tarif)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E411" w14:textId="64E1AB57" w:rsidR="001F12A2" w:rsidRDefault="001F12A2" w:rsidP="00F8488C">
            <w:pPr>
              <w:pStyle w:val="Standard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3.50 €</w:t>
            </w:r>
            <w:r w:rsidR="00077DD2">
              <w:rPr>
                <w:rFonts w:ascii="Book Antiqua" w:hAnsi="Book Antiqua"/>
              </w:rPr>
              <w:t xml:space="preserve"> / jour</w:t>
            </w:r>
          </w:p>
        </w:tc>
      </w:tr>
      <w:tr w:rsidR="001F12A2" w14:paraId="58C6607B" w14:textId="77777777" w:rsidTr="00C719B8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8FBF" w14:textId="77777777" w:rsidR="001F12A2" w:rsidRDefault="001F12A2" w:rsidP="00F8488C">
            <w:pPr>
              <w:pStyle w:val="Standar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Garderie du soir – 3 horaires de sortie : 17h / 17h30 / 17h55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7DC2" w14:textId="7E0ED3DE" w:rsidR="001F12A2" w:rsidRDefault="001F12A2" w:rsidP="00F8488C">
            <w:pPr>
              <w:pStyle w:val="Standard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3.50 €</w:t>
            </w:r>
            <w:r w:rsidR="00077DD2">
              <w:rPr>
                <w:rFonts w:ascii="Book Antiqua" w:hAnsi="Book Antiqua"/>
              </w:rPr>
              <w:t xml:space="preserve"> / jour</w:t>
            </w:r>
          </w:p>
        </w:tc>
      </w:tr>
    </w:tbl>
    <w:p w14:paraId="4DCF7266" w14:textId="77777777" w:rsidR="001F12A2" w:rsidRPr="001F12A2" w:rsidRDefault="001F12A2" w:rsidP="001F12A2">
      <w:pPr>
        <w:jc w:val="both"/>
        <w:rPr>
          <w:rFonts w:ascii="Arial" w:hAnsi="Arial" w:cs="Arial"/>
        </w:rPr>
      </w:pPr>
    </w:p>
    <w:p w14:paraId="7D4D4615" w14:textId="77777777" w:rsidR="00403764" w:rsidRDefault="00403764" w:rsidP="00403764">
      <w:pPr>
        <w:pStyle w:val="Standard"/>
        <w:rPr>
          <w:rFonts w:ascii="Arial" w:hAnsi="Arial" w:cs="Arial"/>
          <w:sz w:val="22"/>
          <w:szCs w:val="22"/>
        </w:rPr>
      </w:pPr>
    </w:p>
    <w:p w14:paraId="404DF1FD" w14:textId="77777777" w:rsidR="00AA373D" w:rsidRDefault="00AA373D" w:rsidP="004A499C">
      <w:pPr>
        <w:pStyle w:val="Standard"/>
        <w:rPr>
          <w:rFonts w:ascii="Arial" w:hAnsi="Arial" w:cs="Arial"/>
          <w:sz w:val="22"/>
          <w:szCs w:val="22"/>
        </w:rPr>
      </w:pPr>
    </w:p>
    <w:p w14:paraId="7C6C858E" w14:textId="7E779973" w:rsidR="00DA365E" w:rsidRDefault="00DA365E" w:rsidP="00DA365E">
      <w:pPr>
        <w:spacing w:after="0"/>
        <w:jc w:val="both"/>
        <w:rPr>
          <w:rFonts w:ascii="Arial" w:hAnsi="Arial" w:cs="Arial"/>
        </w:rPr>
      </w:pPr>
      <w:r w:rsidRPr="00C2736E">
        <w:rPr>
          <w:rFonts w:ascii="Arial" w:hAnsi="Arial" w:cs="Arial"/>
        </w:rPr>
        <w:t xml:space="preserve">Votre enfant sera pointé, par la personne responsable, à chaque passage en gamelle, </w:t>
      </w:r>
      <w:r>
        <w:rPr>
          <w:rFonts w:ascii="Arial" w:hAnsi="Arial" w:cs="Arial"/>
        </w:rPr>
        <w:t>cantine</w:t>
      </w:r>
      <w:r w:rsidR="00641713">
        <w:rPr>
          <w:rFonts w:ascii="Arial" w:hAnsi="Arial" w:cs="Arial"/>
        </w:rPr>
        <w:t xml:space="preserve"> et </w:t>
      </w:r>
      <w:r w:rsidRPr="00C2736E">
        <w:rPr>
          <w:rFonts w:ascii="Arial" w:hAnsi="Arial" w:cs="Arial"/>
        </w:rPr>
        <w:t>garderie</w:t>
      </w:r>
      <w:r w:rsidR="00641713">
        <w:rPr>
          <w:rFonts w:ascii="Arial" w:hAnsi="Arial" w:cs="Arial"/>
        </w:rPr>
        <w:t>.</w:t>
      </w:r>
      <w:r w:rsidR="004D27DD">
        <w:rPr>
          <w:rFonts w:ascii="Arial" w:hAnsi="Arial" w:cs="Arial"/>
        </w:rPr>
        <w:t xml:space="preserve"> </w:t>
      </w:r>
      <w:r w:rsidR="00641713">
        <w:rPr>
          <w:rFonts w:ascii="Arial" w:hAnsi="Arial" w:cs="Arial"/>
        </w:rPr>
        <w:t>L</w:t>
      </w:r>
      <w:r w:rsidRPr="00C2736E">
        <w:rPr>
          <w:rFonts w:ascii="Arial" w:hAnsi="Arial" w:cs="Arial"/>
        </w:rPr>
        <w:t xml:space="preserve">a facturation étant établie le mois suivant. </w:t>
      </w:r>
    </w:p>
    <w:p w14:paraId="2290437F" w14:textId="0C09E262" w:rsidR="001F35B3" w:rsidRDefault="00BF6E0E" w:rsidP="00DA36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Les repas de cantine sont confiés à la société de restauration </w:t>
      </w:r>
      <w:r w:rsidR="00AC2CDF">
        <w:rPr>
          <w:rFonts w:ascii="Arial" w:hAnsi="Arial" w:cs="Arial"/>
        </w:rPr>
        <w:t>Api. Les parents des élèves</w:t>
      </w:r>
      <w:r w:rsidR="00921404">
        <w:rPr>
          <w:rFonts w:ascii="Arial" w:hAnsi="Arial" w:cs="Arial"/>
        </w:rPr>
        <w:t>,</w:t>
      </w:r>
      <w:r w:rsidR="00AC2CDF">
        <w:rPr>
          <w:rFonts w:ascii="Arial" w:hAnsi="Arial" w:cs="Arial"/>
        </w:rPr>
        <w:t xml:space="preserve"> qui mangent à la cantine</w:t>
      </w:r>
      <w:r w:rsidR="00921404">
        <w:rPr>
          <w:rFonts w:ascii="Arial" w:hAnsi="Arial" w:cs="Arial"/>
        </w:rPr>
        <w:t>,</w:t>
      </w:r>
      <w:r w:rsidR="00AC2CDF">
        <w:rPr>
          <w:rFonts w:ascii="Arial" w:hAnsi="Arial" w:cs="Arial"/>
        </w:rPr>
        <w:t xml:space="preserve"> </w:t>
      </w:r>
      <w:r w:rsidR="00D67FF9">
        <w:rPr>
          <w:rFonts w:ascii="Arial" w:hAnsi="Arial" w:cs="Arial"/>
        </w:rPr>
        <w:t>doivent</w:t>
      </w:r>
      <w:r w:rsidR="00AC2CDF">
        <w:rPr>
          <w:rFonts w:ascii="Arial" w:hAnsi="Arial" w:cs="Arial"/>
        </w:rPr>
        <w:t xml:space="preserve"> </w:t>
      </w:r>
      <w:r w:rsidR="00D67FF9">
        <w:rPr>
          <w:rFonts w:ascii="Arial" w:hAnsi="Arial" w:cs="Arial"/>
        </w:rPr>
        <w:t xml:space="preserve"> prévenir impérativement la veille avant 11h</w:t>
      </w:r>
      <w:r w:rsidR="00921404">
        <w:rPr>
          <w:rFonts w:ascii="Arial" w:hAnsi="Arial" w:cs="Arial"/>
        </w:rPr>
        <w:t xml:space="preserve"> pour la commande ou l’annulation d’un repas. En cas d’absence non prévenue, le repas sera facturé.</w:t>
      </w:r>
    </w:p>
    <w:p w14:paraId="58E26F75" w14:textId="092F31A2" w:rsidR="001B6C84" w:rsidRPr="00C2736E" w:rsidRDefault="001B6C84" w:rsidP="00DA36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de non-paiement des repas consommés</w:t>
      </w:r>
      <w:r w:rsidR="00593B82">
        <w:rPr>
          <w:rFonts w:ascii="Arial" w:hAnsi="Arial" w:cs="Arial"/>
        </w:rPr>
        <w:t xml:space="preserve"> pour une période d’un mois, l’école se réserve le droit de </w:t>
      </w:r>
      <w:r w:rsidR="001A747F">
        <w:rPr>
          <w:rFonts w:ascii="Arial" w:hAnsi="Arial" w:cs="Arial"/>
        </w:rPr>
        <w:t>radier l’élève de la demi-pension.</w:t>
      </w:r>
    </w:p>
    <w:p w14:paraId="5A500294" w14:textId="77777777" w:rsidR="00AA373D" w:rsidRPr="00660800" w:rsidRDefault="00AA373D" w:rsidP="004A499C">
      <w:pPr>
        <w:pStyle w:val="Standard"/>
        <w:rPr>
          <w:rFonts w:ascii="Arial" w:hAnsi="Arial" w:cs="Arial"/>
          <w:sz w:val="14"/>
          <w:szCs w:val="14"/>
        </w:rPr>
      </w:pPr>
    </w:p>
    <w:p w14:paraId="255804C5" w14:textId="2F390AEB" w:rsidR="00AA373D" w:rsidRDefault="007A2EC4" w:rsidP="004A499C">
      <w:pPr>
        <w:pStyle w:val="Standard"/>
        <w:rPr>
          <w:rFonts w:ascii="Arial" w:hAnsi="Arial" w:cs="Arial"/>
          <w:sz w:val="22"/>
          <w:szCs w:val="22"/>
        </w:rPr>
      </w:pPr>
      <w:r w:rsidRPr="00E07087">
        <w:rPr>
          <w:rFonts w:ascii="Arial" w:hAnsi="Arial" w:cs="Arial"/>
          <w:b/>
          <w:bCs/>
          <w:sz w:val="22"/>
          <w:szCs w:val="22"/>
        </w:rPr>
        <w:t>Pour la garderie du soir</w:t>
      </w:r>
      <w:r>
        <w:rPr>
          <w:rFonts w:ascii="Arial" w:hAnsi="Arial" w:cs="Arial"/>
          <w:sz w:val="22"/>
          <w:szCs w:val="22"/>
        </w:rPr>
        <w:t xml:space="preserve">, 3 horaires de sortie sont possibles : </w:t>
      </w:r>
      <w:r w:rsidRPr="00E07087">
        <w:rPr>
          <w:rFonts w:ascii="Arial" w:hAnsi="Arial" w:cs="Arial"/>
          <w:b/>
          <w:bCs/>
          <w:sz w:val="22"/>
          <w:szCs w:val="22"/>
        </w:rPr>
        <w:t>17h / 17h30 / 17h55</w:t>
      </w:r>
      <w:r>
        <w:rPr>
          <w:rFonts w:ascii="Arial" w:hAnsi="Arial" w:cs="Arial"/>
          <w:sz w:val="22"/>
          <w:szCs w:val="22"/>
        </w:rPr>
        <w:t xml:space="preserve"> afin de permettre aux élèves qui souhaitent faire leurs devoirs</w:t>
      </w:r>
      <w:r w:rsidR="000C5078">
        <w:rPr>
          <w:rFonts w:ascii="Arial" w:hAnsi="Arial" w:cs="Arial"/>
          <w:sz w:val="22"/>
          <w:szCs w:val="22"/>
        </w:rPr>
        <w:t xml:space="preserve"> de bénéficier d’une ambiance plus sereine.</w:t>
      </w:r>
    </w:p>
    <w:p w14:paraId="5977509F" w14:textId="16C9679A" w:rsidR="004835E0" w:rsidRPr="00C2736E" w:rsidRDefault="004835E0" w:rsidP="004835E0">
      <w:pPr>
        <w:jc w:val="both"/>
        <w:rPr>
          <w:rFonts w:ascii="Arial" w:hAnsi="Arial" w:cs="Arial"/>
        </w:rPr>
      </w:pPr>
      <w:r w:rsidRPr="00C2736E">
        <w:rPr>
          <w:rFonts w:ascii="Arial" w:hAnsi="Arial" w:cs="Arial"/>
        </w:rPr>
        <w:t>La garderie du soir</w:t>
      </w:r>
      <w:r>
        <w:rPr>
          <w:rFonts w:ascii="Arial" w:hAnsi="Arial" w:cs="Arial"/>
        </w:rPr>
        <w:t xml:space="preserve"> est</w:t>
      </w:r>
      <w:r w:rsidRPr="00C2736E">
        <w:rPr>
          <w:rFonts w:ascii="Arial" w:hAnsi="Arial" w:cs="Arial"/>
        </w:rPr>
        <w:t xml:space="preserve"> assurée par l'Etablissement </w:t>
      </w:r>
      <w:r w:rsidRPr="004835E0">
        <w:rPr>
          <w:rFonts w:ascii="Arial" w:hAnsi="Arial" w:cs="Arial"/>
          <w:u w:val="single"/>
        </w:rPr>
        <w:t>jusqu'à 18h.</w:t>
      </w:r>
      <w:r w:rsidRPr="00C2736E">
        <w:rPr>
          <w:rFonts w:ascii="Arial" w:hAnsi="Arial" w:cs="Arial"/>
        </w:rPr>
        <w:t xml:space="preserve"> Au-delà de cet horaire, l'école Sacré Cœur se réserve la possibilité d'une </w:t>
      </w:r>
      <w:r w:rsidRPr="00C2736E">
        <w:rPr>
          <w:rFonts w:ascii="Arial" w:hAnsi="Arial" w:cs="Arial"/>
          <w:u w:val="single"/>
        </w:rPr>
        <w:t>facturation forfaitaire de 1</w:t>
      </w:r>
      <w:r w:rsidR="0025414A">
        <w:rPr>
          <w:rFonts w:ascii="Arial" w:hAnsi="Arial" w:cs="Arial"/>
          <w:u w:val="single"/>
        </w:rPr>
        <w:t>0</w:t>
      </w:r>
      <w:r w:rsidRPr="00C2736E">
        <w:rPr>
          <w:rFonts w:ascii="Arial" w:hAnsi="Arial" w:cs="Arial"/>
          <w:u w:val="single"/>
        </w:rPr>
        <w:t>,00 €</w:t>
      </w:r>
      <w:r w:rsidRPr="00C2736E">
        <w:rPr>
          <w:rFonts w:ascii="Arial" w:hAnsi="Arial" w:cs="Arial"/>
        </w:rPr>
        <w:t xml:space="preserve"> par retard. Cette indemnité compensant les coûts supplémentaires (</w:t>
      </w:r>
      <w:r w:rsidR="0025414A">
        <w:rPr>
          <w:rFonts w:ascii="Arial" w:hAnsi="Arial" w:cs="Arial"/>
        </w:rPr>
        <w:t>p</w:t>
      </w:r>
      <w:r w:rsidRPr="00C2736E">
        <w:rPr>
          <w:rFonts w:ascii="Arial" w:hAnsi="Arial" w:cs="Arial"/>
        </w:rPr>
        <w:t xml:space="preserve">ersonnel, chauffage, électricité) engagés par l'établissement. </w:t>
      </w:r>
    </w:p>
    <w:p w14:paraId="1020E82A" w14:textId="77777777" w:rsidR="004835E0" w:rsidRDefault="004835E0" w:rsidP="004A499C">
      <w:pPr>
        <w:pStyle w:val="Standard"/>
        <w:rPr>
          <w:rFonts w:ascii="Arial" w:hAnsi="Arial" w:cs="Arial"/>
          <w:sz w:val="22"/>
          <w:szCs w:val="22"/>
        </w:rPr>
      </w:pPr>
    </w:p>
    <w:p w14:paraId="1B1A0732" w14:textId="77777777" w:rsidR="000C5078" w:rsidRPr="00660800" w:rsidRDefault="000C5078" w:rsidP="004A499C">
      <w:pPr>
        <w:pStyle w:val="Standard"/>
        <w:rPr>
          <w:rFonts w:ascii="Arial" w:hAnsi="Arial" w:cs="Arial"/>
          <w:sz w:val="14"/>
          <w:szCs w:val="14"/>
        </w:rPr>
      </w:pPr>
    </w:p>
    <w:p w14:paraId="405CFE3C" w14:textId="16A86D7E" w:rsidR="00660800" w:rsidRPr="00C40B03" w:rsidRDefault="00660800" w:rsidP="00660800">
      <w:pPr>
        <w:pStyle w:val="Standard"/>
        <w:numPr>
          <w:ilvl w:val="0"/>
          <w:numId w:val="18"/>
        </w:numPr>
        <w:rPr>
          <w:rFonts w:ascii="Arial" w:hAnsi="Arial" w:cs="Arial"/>
          <w:b/>
          <w:bCs/>
        </w:rPr>
      </w:pPr>
      <w:r w:rsidRPr="00C40B03">
        <w:rPr>
          <w:rFonts w:ascii="Arial" w:hAnsi="Arial" w:cs="Arial"/>
          <w:b/>
          <w:bCs/>
        </w:rPr>
        <w:t>Modalités financières</w:t>
      </w:r>
    </w:p>
    <w:p w14:paraId="1A6A0A2D" w14:textId="6EA1E01F" w:rsidR="00660800" w:rsidRDefault="00A75A37" w:rsidP="00EF564A">
      <w:pPr>
        <w:pStyle w:val="Standard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75A37">
        <w:rPr>
          <w:rFonts w:ascii="Arial" w:hAnsi="Arial" w:cs="Arial"/>
          <w:b/>
          <w:bCs/>
          <w:sz w:val="22"/>
          <w:szCs w:val="22"/>
        </w:rPr>
        <w:t>Calendrier</w:t>
      </w:r>
      <w:r>
        <w:rPr>
          <w:rFonts w:ascii="Arial" w:hAnsi="Arial" w:cs="Arial"/>
          <w:sz w:val="22"/>
          <w:szCs w:val="22"/>
        </w:rPr>
        <w:t xml:space="preserve"> : </w:t>
      </w:r>
      <w:r w:rsidR="00EF564A">
        <w:rPr>
          <w:rFonts w:ascii="Arial" w:hAnsi="Arial" w:cs="Arial"/>
          <w:sz w:val="22"/>
          <w:szCs w:val="22"/>
        </w:rPr>
        <w:t>Les contributions sont payables</w:t>
      </w:r>
      <w:r w:rsidR="00D91D76">
        <w:rPr>
          <w:rFonts w:ascii="Arial" w:hAnsi="Arial" w:cs="Arial"/>
          <w:sz w:val="22"/>
          <w:szCs w:val="22"/>
        </w:rPr>
        <w:t xml:space="preserve"> en 10 mois</w:t>
      </w:r>
      <w:r w:rsidR="00250192">
        <w:rPr>
          <w:rFonts w:ascii="Arial" w:hAnsi="Arial" w:cs="Arial"/>
          <w:sz w:val="22"/>
          <w:szCs w:val="22"/>
        </w:rPr>
        <w:t xml:space="preserve">, de septembre à </w:t>
      </w:r>
      <w:r w:rsidR="00ED4256">
        <w:rPr>
          <w:rFonts w:ascii="Arial" w:hAnsi="Arial" w:cs="Arial"/>
          <w:sz w:val="22"/>
          <w:szCs w:val="22"/>
        </w:rPr>
        <w:t xml:space="preserve">juin. Une régulation peut être faite en juillet en cas </w:t>
      </w:r>
      <w:r w:rsidR="00BE241B">
        <w:rPr>
          <w:rFonts w:ascii="Arial" w:hAnsi="Arial" w:cs="Arial"/>
          <w:sz w:val="22"/>
          <w:szCs w:val="22"/>
        </w:rPr>
        <w:t>de prestations facultatives non réglées.</w:t>
      </w:r>
      <w:r w:rsidR="00F83316">
        <w:rPr>
          <w:rFonts w:ascii="Arial" w:hAnsi="Arial" w:cs="Arial"/>
          <w:sz w:val="22"/>
          <w:szCs w:val="22"/>
        </w:rPr>
        <w:t xml:space="preserve"> Les factures sont éditées en début de mois</w:t>
      </w:r>
      <w:r w:rsidR="007F1CEA">
        <w:rPr>
          <w:rFonts w:ascii="Arial" w:hAnsi="Arial" w:cs="Arial"/>
          <w:sz w:val="22"/>
          <w:szCs w:val="22"/>
        </w:rPr>
        <w:t xml:space="preserve"> et payables au plus tard le 1</w:t>
      </w:r>
      <w:r w:rsidR="00FF31D1">
        <w:rPr>
          <w:rFonts w:ascii="Arial" w:hAnsi="Arial" w:cs="Arial"/>
          <w:sz w:val="22"/>
          <w:szCs w:val="22"/>
        </w:rPr>
        <w:t>2</w:t>
      </w:r>
      <w:r w:rsidR="007F1CEA">
        <w:rPr>
          <w:rFonts w:ascii="Arial" w:hAnsi="Arial" w:cs="Arial"/>
          <w:sz w:val="22"/>
          <w:szCs w:val="22"/>
        </w:rPr>
        <w:t xml:space="preserve"> de chaque mois.</w:t>
      </w:r>
    </w:p>
    <w:p w14:paraId="73EFEF25" w14:textId="4FDD3FB7" w:rsidR="00981204" w:rsidRDefault="00462FFA" w:rsidP="004A499C">
      <w:pPr>
        <w:pStyle w:val="Standard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62FFA">
        <w:rPr>
          <w:rFonts w:ascii="Arial" w:hAnsi="Arial" w:cs="Arial"/>
          <w:b/>
          <w:bCs/>
          <w:sz w:val="22"/>
          <w:szCs w:val="22"/>
        </w:rPr>
        <w:t>Réductions familles nombreuses</w:t>
      </w:r>
      <w:r w:rsidRPr="00462FFA">
        <w:rPr>
          <w:rFonts w:ascii="Arial" w:hAnsi="Arial" w:cs="Arial"/>
          <w:sz w:val="22"/>
          <w:szCs w:val="22"/>
        </w:rPr>
        <w:t xml:space="preserve"> : </w:t>
      </w:r>
      <w:r w:rsidR="00981204" w:rsidRPr="00462FFA">
        <w:rPr>
          <w:rFonts w:ascii="Arial" w:hAnsi="Arial" w:cs="Arial"/>
          <w:sz w:val="22"/>
          <w:szCs w:val="22"/>
        </w:rPr>
        <w:t>Les familles, qui inscrivent plusieurs enfants dans l’établissement, bénéficient d’une réduction de 10% pour le 2</w:t>
      </w:r>
      <w:r w:rsidR="00981204" w:rsidRPr="00462FFA">
        <w:rPr>
          <w:rFonts w:ascii="Arial" w:hAnsi="Arial" w:cs="Arial"/>
          <w:sz w:val="22"/>
          <w:szCs w:val="22"/>
          <w:vertAlign w:val="superscript"/>
        </w:rPr>
        <w:t>ème</w:t>
      </w:r>
      <w:r w:rsidR="00981204" w:rsidRPr="00462FFA">
        <w:rPr>
          <w:rFonts w:ascii="Arial" w:hAnsi="Arial" w:cs="Arial"/>
          <w:sz w:val="22"/>
          <w:szCs w:val="22"/>
        </w:rPr>
        <w:t xml:space="preserve"> enfant, </w:t>
      </w:r>
      <w:r w:rsidR="00F838BF">
        <w:rPr>
          <w:rFonts w:ascii="Arial" w:hAnsi="Arial" w:cs="Arial"/>
          <w:sz w:val="22"/>
          <w:szCs w:val="22"/>
        </w:rPr>
        <w:t>3</w:t>
      </w:r>
      <w:r w:rsidR="00981204" w:rsidRPr="00462FFA">
        <w:rPr>
          <w:rFonts w:ascii="Arial" w:hAnsi="Arial" w:cs="Arial"/>
          <w:sz w:val="22"/>
          <w:szCs w:val="22"/>
        </w:rPr>
        <w:t>0% pour les 3</w:t>
      </w:r>
      <w:r w:rsidR="00981204" w:rsidRPr="00462FFA">
        <w:rPr>
          <w:rFonts w:ascii="Arial" w:hAnsi="Arial" w:cs="Arial"/>
          <w:sz w:val="22"/>
          <w:szCs w:val="22"/>
          <w:vertAlign w:val="superscript"/>
        </w:rPr>
        <w:t>ème</w:t>
      </w:r>
      <w:r w:rsidR="00981204" w:rsidRPr="00462FFA">
        <w:rPr>
          <w:rFonts w:ascii="Arial" w:hAnsi="Arial" w:cs="Arial"/>
          <w:sz w:val="22"/>
          <w:szCs w:val="22"/>
        </w:rPr>
        <w:t xml:space="preserve"> et 4</w:t>
      </w:r>
      <w:r w:rsidR="00981204" w:rsidRPr="00462FFA">
        <w:rPr>
          <w:rFonts w:ascii="Arial" w:hAnsi="Arial" w:cs="Arial"/>
          <w:sz w:val="22"/>
          <w:szCs w:val="22"/>
          <w:vertAlign w:val="superscript"/>
        </w:rPr>
        <w:t>ème</w:t>
      </w:r>
      <w:r w:rsidR="00981204" w:rsidRPr="00462FFA">
        <w:rPr>
          <w:rFonts w:ascii="Arial" w:hAnsi="Arial" w:cs="Arial"/>
          <w:sz w:val="22"/>
          <w:szCs w:val="22"/>
        </w:rPr>
        <w:t xml:space="preserve"> enfants.</w:t>
      </w:r>
    </w:p>
    <w:p w14:paraId="0C19234A" w14:textId="716EA9A2" w:rsidR="000E6DBC" w:rsidRDefault="009C0651" w:rsidP="000E6DBC">
      <w:pPr>
        <w:pStyle w:val="Standard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C0651">
        <w:rPr>
          <w:rFonts w:ascii="Arial" w:hAnsi="Arial" w:cs="Arial"/>
          <w:b/>
          <w:bCs/>
          <w:sz w:val="22"/>
          <w:szCs w:val="22"/>
        </w:rPr>
        <w:t>1</w:t>
      </w:r>
      <w:r w:rsidRPr="009C0651">
        <w:rPr>
          <w:rFonts w:ascii="Arial" w:hAnsi="Arial" w:cs="Arial"/>
          <w:b/>
          <w:bCs/>
          <w:sz w:val="22"/>
          <w:szCs w:val="22"/>
          <w:vertAlign w:val="superscript"/>
        </w:rPr>
        <w:t>ère</w:t>
      </w:r>
      <w:r w:rsidRPr="009C0651">
        <w:rPr>
          <w:rFonts w:ascii="Arial" w:hAnsi="Arial" w:cs="Arial"/>
          <w:b/>
          <w:bCs/>
          <w:sz w:val="22"/>
          <w:szCs w:val="22"/>
        </w:rPr>
        <w:t xml:space="preserve"> inscription </w:t>
      </w:r>
      <w:r w:rsidRPr="009C0651">
        <w:rPr>
          <w:rFonts w:ascii="Arial" w:hAnsi="Arial" w:cs="Arial"/>
          <w:sz w:val="22"/>
          <w:szCs w:val="22"/>
        </w:rPr>
        <w:t xml:space="preserve">: </w:t>
      </w:r>
      <w:r w:rsidR="006D02F9" w:rsidRPr="009C0651">
        <w:rPr>
          <w:rFonts w:ascii="Arial" w:hAnsi="Arial" w:cs="Arial"/>
          <w:sz w:val="22"/>
          <w:szCs w:val="22"/>
        </w:rPr>
        <w:t>Lors de la 1</w:t>
      </w:r>
      <w:r w:rsidR="006D02F9" w:rsidRPr="009C0651">
        <w:rPr>
          <w:rFonts w:ascii="Arial" w:hAnsi="Arial" w:cs="Arial"/>
          <w:sz w:val="22"/>
          <w:szCs w:val="22"/>
          <w:vertAlign w:val="superscript"/>
        </w:rPr>
        <w:t>ère</w:t>
      </w:r>
      <w:r w:rsidR="006D02F9" w:rsidRPr="009C0651">
        <w:rPr>
          <w:rFonts w:ascii="Arial" w:hAnsi="Arial" w:cs="Arial"/>
          <w:sz w:val="22"/>
          <w:szCs w:val="22"/>
        </w:rPr>
        <w:t xml:space="preserve"> inscription, les frais de dossier sont de </w:t>
      </w:r>
      <w:r w:rsidR="006D02F9" w:rsidRPr="009C0651">
        <w:rPr>
          <w:rFonts w:ascii="Arial" w:hAnsi="Arial" w:cs="Arial"/>
          <w:b/>
          <w:bCs/>
          <w:sz w:val="22"/>
          <w:szCs w:val="22"/>
        </w:rPr>
        <w:t>50 €</w:t>
      </w:r>
      <w:r w:rsidR="006D02F9" w:rsidRPr="009C0651">
        <w:rPr>
          <w:rFonts w:ascii="Arial" w:hAnsi="Arial" w:cs="Arial"/>
          <w:sz w:val="22"/>
          <w:szCs w:val="22"/>
        </w:rPr>
        <w:t>.</w:t>
      </w:r>
      <w:r w:rsidR="008610CF">
        <w:rPr>
          <w:rFonts w:ascii="Arial" w:hAnsi="Arial" w:cs="Arial"/>
          <w:sz w:val="22"/>
          <w:szCs w:val="22"/>
        </w:rPr>
        <w:t xml:space="preserve"> Ils correspondent aux frais administratifs</w:t>
      </w:r>
      <w:r w:rsidR="00ED7551">
        <w:rPr>
          <w:rFonts w:ascii="Arial" w:hAnsi="Arial" w:cs="Arial"/>
          <w:sz w:val="22"/>
          <w:szCs w:val="22"/>
        </w:rPr>
        <w:t xml:space="preserve"> générés par l’inscription. Ils ne sont pas remboursés si la famille se désiste à la rentrée.</w:t>
      </w:r>
    </w:p>
    <w:p w14:paraId="1C082152" w14:textId="29BFB67F" w:rsidR="00661BC0" w:rsidRDefault="00661BC0" w:rsidP="000E6DBC">
      <w:pPr>
        <w:pStyle w:val="Standard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 de r</w:t>
      </w:r>
      <w:r w:rsidR="00F83316">
        <w:rPr>
          <w:rFonts w:ascii="Arial" w:hAnsi="Arial" w:cs="Arial"/>
          <w:b/>
          <w:bCs/>
          <w:sz w:val="22"/>
          <w:szCs w:val="22"/>
        </w:rPr>
        <w:t>èglement </w:t>
      </w:r>
      <w:r w:rsidR="00F83316" w:rsidRPr="00F83316">
        <w:rPr>
          <w:rFonts w:ascii="Arial" w:hAnsi="Arial" w:cs="Arial"/>
          <w:sz w:val="22"/>
          <w:szCs w:val="22"/>
        </w:rPr>
        <w:t>:</w:t>
      </w:r>
      <w:r w:rsidR="00F83316">
        <w:rPr>
          <w:rFonts w:ascii="Arial" w:hAnsi="Arial" w:cs="Arial"/>
          <w:sz w:val="22"/>
          <w:szCs w:val="22"/>
        </w:rPr>
        <w:t xml:space="preserve"> </w:t>
      </w:r>
      <w:r w:rsidR="00453B7B" w:rsidRPr="00940082">
        <w:rPr>
          <w:rFonts w:ascii="Arial" w:hAnsi="Arial" w:cs="Arial"/>
          <w:sz w:val="22"/>
          <w:szCs w:val="22"/>
          <w:u w:val="single"/>
        </w:rPr>
        <w:t xml:space="preserve">Le prélèvement </w:t>
      </w:r>
      <w:r w:rsidR="003753E2" w:rsidRPr="00940082">
        <w:rPr>
          <w:rFonts w:ascii="Arial" w:hAnsi="Arial" w:cs="Arial"/>
          <w:sz w:val="22"/>
          <w:szCs w:val="22"/>
          <w:u w:val="single"/>
        </w:rPr>
        <w:t xml:space="preserve">automatique mensuel </w:t>
      </w:r>
      <w:r w:rsidR="00453B7B" w:rsidRPr="00940082">
        <w:rPr>
          <w:rFonts w:ascii="Arial" w:hAnsi="Arial" w:cs="Arial"/>
          <w:sz w:val="22"/>
          <w:szCs w:val="22"/>
          <w:u w:val="single"/>
        </w:rPr>
        <w:t xml:space="preserve">est </w:t>
      </w:r>
      <w:r w:rsidR="00B376D8" w:rsidRPr="00940082">
        <w:rPr>
          <w:rFonts w:ascii="Arial" w:hAnsi="Arial" w:cs="Arial"/>
          <w:sz w:val="22"/>
          <w:szCs w:val="22"/>
          <w:u w:val="single"/>
        </w:rPr>
        <w:t>le mode de règlement privilégié</w:t>
      </w:r>
      <w:r w:rsidR="00B376D8">
        <w:rPr>
          <w:rFonts w:ascii="Arial" w:hAnsi="Arial" w:cs="Arial"/>
          <w:sz w:val="22"/>
          <w:szCs w:val="22"/>
        </w:rPr>
        <w:t xml:space="preserve"> </w:t>
      </w:r>
      <w:r w:rsidR="003753E2">
        <w:rPr>
          <w:rFonts w:ascii="Arial" w:hAnsi="Arial" w:cs="Arial"/>
          <w:sz w:val="22"/>
          <w:szCs w:val="22"/>
        </w:rPr>
        <w:t xml:space="preserve">et souhaité </w:t>
      </w:r>
      <w:r w:rsidR="00B376D8">
        <w:rPr>
          <w:rFonts w:ascii="Arial" w:hAnsi="Arial" w:cs="Arial"/>
          <w:sz w:val="22"/>
          <w:szCs w:val="22"/>
        </w:rPr>
        <w:t>par l’établissement.</w:t>
      </w:r>
      <w:r w:rsidR="004C22CF">
        <w:rPr>
          <w:rFonts w:ascii="Arial" w:hAnsi="Arial" w:cs="Arial"/>
          <w:sz w:val="22"/>
          <w:szCs w:val="22"/>
        </w:rPr>
        <w:t xml:space="preserve"> Les prélèvements sont effectués le </w:t>
      </w:r>
      <w:r w:rsidR="00FF31D1">
        <w:rPr>
          <w:rFonts w:ascii="Arial" w:hAnsi="Arial" w:cs="Arial"/>
          <w:sz w:val="22"/>
          <w:szCs w:val="22"/>
        </w:rPr>
        <w:t>12 ou 13 de chaque mois.</w:t>
      </w:r>
    </w:p>
    <w:p w14:paraId="7BCF8DA9" w14:textId="3511577F" w:rsidR="00675A28" w:rsidRDefault="00675A28" w:rsidP="00675A28">
      <w:pPr>
        <w:pStyle w:val="Standard"/>
        <w:ind w:left="720"/>
        <w:rPr>
          <w:rFonts w:ascii="Arial" w:hAnsi="Arial" w:cs="Arial"/>
          <w:sz w:val="22"/>
          <w:szCs w:val="22"/>
        </w:rPr>
      </w:pPr>
      <w:r w:rsidRPr="000C7AA5">
        <w:rPr>
          <w:rFonts w:ascii="Arial" w:hAnsi="Arial" w:cs="Arial"/>
          <w:sz w:val="22"/>
          <w:szCs w:val="22"/>
        </w:rPr>
        <w:t xml:space="preserve">Les demandes de prélèvements </w:t>
      </w:r>
      <w:r w:rsidR="000C7AA5" w:rsidRPr="000C7AA5">
        <w:rPr>
          <w:rFonts w:ascii="Arial" w:hAnsi="Arial" w:cs="Arial"/>
          <w:sz w:val="22"/>
          <w:szCs w:val="22"/>
        </w:rPr>
        <w:t>de l’année précédente sont reconduites automatiquement.</w:t>
      </w:r>
      <w:r w:rsidR="000C7AA5">
        <w:rPr>
          <w:rFonts w:ascii="Arial" w:hAnsi="Arial" w:cs="Arial"/>
          <w:sz w:val="22"/>
          <w:szCs w:val="22"/>
        </w:rPr>
        <w:t xml:space="preserve"> </w:t>
      </w:r>
    </w:p>
    <w:p w14:paraId="103C490F" w14:textId="4575FD4A" w:rsidR="000C7AA5" w:rsidRDefault="00C951A0" w:rsidP="00675A28">
      <w:pPr>
        <w:pStyle w:val="Standard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 demande de prélèvement  ou changement de compte bancaire</w:t>
      </w:r>
      <w:r w:rsidR="00F208D0">
        <w:rPr>
          <w:rFonts w:ascii="Arial" w:hAnsi="Arial" w:cs="Arial"/>
          <w:sz w:val="22"/>
          <w:szCs w:val="22"/>
        </w:rPr>
        <w:t xml:space="preserve"> doit être signalé avant le 1</w:t>
      </w:r>
      <w:r w:rsidR="00F208D0" w:rsidRPr="00F208D0">
        <w:rPr>
          <w:rFonts w:ascii="Arial" w:hAnsi="Arial" w:cs="Arial"/>
          <w:sz w:val="22"/>
          <w:szCs w:val="22"/>
          <w:vertAlign w:val="superscript"/>
        </w:rPr>
        <w:t>er</w:t>
      </w:r>
      <w:r w:rsidR="00F208D0">
        <w:rPr>
          <w:rFonts w:ascii="Arial" w:hAnsi="Arial" w:cs="Arial"/>
          <w:sz w:val="22"/>
          <w:szCs w:val="22"/>
        </w:rPr>
        <w:t xml:space="preserve"> de chaque mois pour être pris en compte le même mois.</w:t>
      </w:r>
    </w:p>
    <w:p w14:paraId="79BBDEED" w14:textId="1206AA42" w:rsidR="002638E6" w:rsidRDefault="002638E6" w:rsidP="00675A28">
      <w:pPr>
        <w:pStyle w:val="Standard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rejet de prélèvement, les frais bancaires</w:t>
      </w:r>
      <w:r w:rsidR="000729BB">
        <w:rPr>
          <w:rFonts w:ascii="Arial" w:hAnsi="Arial" w:cs="Arial"/>
          <w:sz w:val="22"/>
          <w:szCs w:val="22"/>
        </w:rPr>
        <w:t xml:space="preserve"> sont imputés sur la facture suivante.</w:t>
      </w:r>
    </w:p>
    <w:p w14:paraId="0F8299E7" w14:textId="77777777" w:rsidR="00940082" w:rsidRDefault="00940082" w:rsidP="00233A2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4F0424">
        <w:rPr>
          <w:rFonts w:ascii="Arial" w:hAnsi="Arial" w:cs="Arial"/>
          <w:u w:val="single"/>
        </w:rPr>
        <w:t>Pour tout autre moyen de paiement</w:t>
      </w:r>
      <w:r w:rsidRPr="00233A22">
        <w:rPr>
          <w:rFonts w:ascii="Arial" w:hAnsi="Arial" w:cs="Arial"/>
        </w:rPr>
        <w:t xml:space="preserve"> (virement, chèque, espèces) un forfait de 2,00 € vous sera facturé afin de compenser les frais de gestion de votre dossier.  </w:t>
      </w:r>
    </w:p>
    <w:p w14:paraId="3085BCA3" w14:textId="3770B477" w:rsidR="007467DB" w:rsidRPr="00233A22" w:rsidRDefault="007467DB" w:rsidP="00233A2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9D3B5C">
        <w:rPr>
          <w:rFonts w:ascii="Arial" w:hAnsi="Arial" w:cs="Arial"/>
          <w:b/>
          <w:bCs/>
          <w:u w:val="single"/>
        </w:rPr>
        <w:t xml:space="preserve">Le secrétariat est ouvert </w:t>
      </w:r>
      <w:r w:rsidR="00067568" w:rsidRPr="009D3B5C">
        <w:rPr>
          <w:rFonts w:ascii="Arial" w:hAnsi="Arial" w:cs="Arial"/>
          <w:b/>
          <w:bCs/>
          <w:u w:val="single"/>
        </w:rPr>
        <w:t xml:space="preserve">tous </w:t>
      </w:r>
      <w:r w:rsidRPr="009D3B5C">
        <w:rPr>
          <w:rFonts w:ascii="Arial" w:hAnsi="Arial" w:cs="Arial"/>
          <w:b/>
          <w:bCs/>
          <w:u w:val="single"/>
        </w:rPr>
        <w:t>les lundis</w:t>
      </w:r>
      <w:r w:rsidR="00067568" w:rsidRPr="009D3B5C">
        <w:rPr>
          <w:rFonts w:ascii="Arial" w:hAnsi="Arial" w:cs="Arial"/>
          <w:b/>
          <w:bCs/>
          <w:u w:val="single"/>
        </w:rPr>
        <w:t xml:space="preserve">, de </w:t>
      </w:r>
      <w:r w:rsidR="001410A5" w:rsidRPr="009D3B5C">
        <w:rPr>
          <w:rFonts w:ascii="Arial" w:hAnsi="Arial" w:cs="Arial"/>
          <w:b/>
          <w:bCs/>
          <w:u w:val="single"/>
        </w:rPr>
        <w:t>8</w:t>
      </w:r>
      <w:r w:rsidR="00067568" w:rsidRPr="009D3B5C">
        <w:rPr>
          <w:rFonts w:ascii="Arial" w:hAnsi="Arial" w:cs="Arial"/>
          <w:b/>
          <w:bCs/>
          <w:u w:val="single"/>
        </w:rPr>
        <w:t>h</w:t>
      </w:r>
      <w:r w:rsidR="001410A5" w:rsidRPr="009D3B5C">
        <w:rPr>
          <w:rFonts w:ascii="Arial" w:hAnsi="Arial" w:cs="Arial"/>
          <w:b/>
          <w:bCs/>
          <w:u w:val="single"/>
        </w:rPr>
        <w:t>45</w:t>
      </w:r>
      <w:r w:rsidR="00067568" w:rsidRPr="009D3B5C">
        <w:rPr>
          <w:rFonts w:ascii="Arial" w:hAnsi="Arial" w:cs="Arial"/>
          <w:b/>
          <w:bCs/>
          <w:u w:val="single"/>
        </w:rPr>
        <w:t xml:space="preserve"> à 10h et les vendredis, de 15h à 16h30</w:t>
      </w:r>
      <w:r w:rsidR="00067568">
        <w:rPr>
          <w:rFonts w:ascii="Arial" w:hAnsi="Arial" w:cs="Arial"/>
        </w:rPr>
        <w:t xml:space="preserve"> pour les paiements en espèces ou par chèque.</w:t>
      </w:r>
    </w:p>
    <w:p w14:paraId="5A055B10" w14:textId="7466847B" w:rsidR="00233A22" w:rsidRPr="00940082" w:rsidRDefault="00233A22" w:rsidP="00233A2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940082">
        <w:rPr>
          <w:rFonts w:ascii="Arial" w:hAnsi="Arial" w:cs="Arial"/>
        </w:rPr>
        <w:t xml:space="preserve">En cas de rejet d’un chèque pour défaut de provision, les frais bancaires sont </w:t>
      </w:r>
      <w:r w:rsidR="00087AF4">
        <w:rPr>
          <w:rFonts w:ascii="Arial" w:hAnsi="Arial" w:cs="Arial"/>
        </w:rPr>
        <w:t>imputés sur la facture suivante.</w:t>
      </w:r>
    </w:p>
    <w:p w14:paraId="1A836AD4" w14:textId="77777777" w:rsidR="00233A22" w:rsidRPr="00C2736E" w:rsidRDefault="00233A22" w:rsidP="00233A22">
      <w:pPr>
        <w:spacing w:after="0" w:line="240" w:lineRule="auto"/>
        <w:jc w:val="both"/>
        <w:rPr>
          <w:rFonts w:ascii="Arial" w:hAnsi="Arial" w:cs="Arial"/>
        </w:rPr>
      </w:pPr>
    </w:p>
    <w:p w14:paraId="2056FBC0" w14:textId="77777777" w:rsidR="00940082" w:rsidRPr="00940082" w:rsidRDefault="00940082" w:rsidP="00940082">
      <w:pPr>
        <w:spacing w:after="0" w:line="240" w:lineRule="auto"/>
        <w:jc w:val="both"/>
        <w:rPr>
          <w:rFonts w:ascii="Arial" w:hAnsi="Arial" w:cs="Arial"/>
        </w:rPr>
      </w:pPr>
    </w:p>
    <w:p w14:paraId="4404BD81" w14:textId="77777777" w:rsidR="00940082" w:rsidRDefault="00940082" w:rsidP="00940082">
      <w:pPr>
        <w:spacing w:after="0" w:line="240" w:lineRule="auto"/>
        <w:jc w:val="both"/>
        <w:rPr>
          <w:rFonts w:ascii="Arial" w:hAnsi="Arial" w:cs="Arial"/>
        </w:rPr>
      </w:pPr>
      <w:r w:rsidRPr="00940082">
        <w:rPr>
          <w:rFonts w:ascii="Arial" w:hAnsi="Arial" w:cs="Arial"/>
        </w:rPr>
        <w:t>Les parents sont invités à compléter le mandat de prélèvement SEPA joint au règlement financier et à le retourner signé accompagné d’un RIB / IBAN à l’établissement.</w:t>
      </w:r>
    </w:p>
    <w:p w14:paraId="3C2836CD" w14:textId="77777777" w:rsidR="006B267B" w:rsidRDefault="006B267B" w:rsidP="00940082">
      <w:pPr>
        <w:spacing w:after="0" w:line="240" w:lineRule="auto"/>
        <w:jc w:val="both"/>
        <w:rPr>
          <w:rFonts w:ascii="Arial" w:hAnsi="Arial" w:cs="Arial"/>
        </w:rPr>
      </w:pPr>
    </w:p>
    <w:p w14:paraId="2728DD50" w14:textId="729BDED1" w:rsidR="006B267B" w:rsidRPr="00B27F1B" w:rsidRDefault="006B267B" w:rsidP="006B267B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7F1B">
        <w:rPr>
          <w:rFonts w:ascii="Arial" w:hAnsi="Arial" w:cs="Arial"/>
          <w:b/>
          <w:bCs/>
          <w:sz w:val="24"/>
          <w:szCs w:val="24"/>
        </w:rPr>
        <w:t>6</w:t>
      </w:r>
      <w:r w:rsidR="009D46A2" w:rsidRPr="00B27F1B">
        <w:rPr>
          <w:rFonts w:ascii="Arial" w:hAnsi="Arial" w:cs="Arial"/>
          <w:b/>
          <w:bCs/>
          <w:sz w:val="24"/>
          <w:szCs w:val="24"/>
        </w:rPr>
        <w:t>. Impayés</w:t>
      </w:r>
    </w:p>
    <w:p w14:paraId="7476F4BD" w14:textId="0A8BEB1B" w:rsidR="0029480D" w:rsidRPr="00C2736E" w:rsidRDefault="0029480D" w:rsidP="00B27F1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2736E">
        <w:rPr>
          <w:rFonts w:ascii="Arial" w:hAnsi="Arial" w:cs="Arial"/>
        </w:rPr>
        <w:t>L'établissement intentera toute action jugée nécessaire pour recouvrer les sommes impayées</w:t>
      </w:r>
      <w:r w:rsidR="00B27F1B">
        <w:rPr>
          <w:rFonts w:ascii="Arial" w:hAnsi="Arial" w:cs="Arial"/>
        </w:rPr>
        <w:t xml:space="preserve"> (appel à un cabinet de recouvrement).</w:t>
      </w:r>
    </w:p>
    <w:p w14:paraId="1297EE2D" w14:textId="77777777" w:rsidR="0029480D" w:rsidRPr="00C2736E" w:rsidRDefault="0029480D" w:rsidP="00B27F1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2736E">
        <w:rPr>
          <w:rFonts w:ascii="Arial" w:hAnsi="Arial" w:cs="Arial"/>
        </w:rPr>
        <w:t>En outre, en cas d’impayés, l'établissement se réserve le droit de ne pas réinscrire l'élève l'année scolaire suivante.</w:t>
      </w:r>
    </w:p>
    <w:p w14:paraId="6998DD08" w14:textId="77777777" w:rsidR="00FE2B51" w:rsidRPr="00C2736E" w:rsidRDefault="00FE2B51" w:rsidP="00F64879">
      <w:pPr>
        <w:jc w:val="both"/>
        <w:rPr>
          <w:rFonts w:ascii="Arial" w:hAnsi="Arial" w:cs="Arial"/>
        </w:rPr>
      </w:pPr>
    </w:p>
    <w:p w14:paraId="77427D85" w14:textId="77777777" w:rsidR="0029480D" w:rsidRPr="00C2736E" w:rsidRDefault="0029480D">
      <w:pPr>
        <w:rPr>
          <w:rFonts w:ascii="Arial" w:hAnsi="Arial" w:cs="Arial"/>
        </w:rPr>
      </w:pPr>
    </w:p>
    <w:sectPr w:rsidR="0029480D" w:rsidRPr="00C2736E" w:rsidSect="00DA365E">
      <w:footerReference w:type="default" r:id="rId10"/>
      <w:pgSz w:w="11906" w:h="16838"/>
      <w:pgMar w:top="340" w:right="567" w:bottom="340" w:left="56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4796" w14:textId="77777777" w:rsidR="00F94DAD" w:rsidRDefault="00F94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09DECA3" w14:textId="77777777" w:rsidR="00F94DAD" w:rsidRDefault="00F94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09F04425" w14:textId="77777777" w:rsidR="00F94DAD" w:rsidRDefault="00F94DAD">
      <w:pPr>
        <w:spacing w:after="0" w:line="240" w:lineRule="auto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4F61" w14:textId="77777777" w:rsidR="0029480D" w:rsidRDefault="00AB60F7">
    <w:pPr>
      <w:pStyle w:val="Pieddepage"/>
      <w:jc w:val="right"/>
      <w:rPr>
        <w:rFonts w:ascii="Times New Roman" w:hAnsi="Times New Roman" w:cs="Times New Roman"/>
      </w:rPr>
    </w:pPr>
    <w:r>
      <w:fldChar w:fldCharType="begin"/>
    </w:r>
    <w:r>
      <w:instrText>PAGE   \* MERGEFORMAT</w:instrText>
    </w:r>
    <w:r>
      <w:fldChar w:fldCharType="separate"/>
    </w:r>
    <w:r w:rsidR="00834EA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54AA" w14:textId="77777777" w:rsidR="00F94DAD" w:rsidRDefault="00F94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8D003A4" w14:textId="77777777" w:rsidR="00F94DAD" w:rsidRDefault="00F94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5CC3B8B4" w14:textId="77777777" w:rsidR="00F94DAD" w:rsidRDefault="00F94DAD">
      <w:pPr>
        <w:spacing w:after="0" w:line="240" w:lineRule="aut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CA"/>
    <w:multiLevelType w:val="hybridMultilevel"/>
    <w:tmpl w:val="5E6481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C85"/>
    <w:multiLevelType w:val="hybridMultilevel"/>
    <w:tmpl w:val="34924C5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243FA5"/>
    <w:multiLevelType w:val="hybridMultilevel"/>
    <w:tmpl w:val="7036552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6979D9"/>
    <w:multiLevelType w:val="hybridMultilevel"/>
    <w:tmpl w:val="BBF8BDDA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183959"/>
    <w:multiLevelType w:val="hybridMultilevel"/>
    <w:tmpl w:val="B648A01E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594F9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6BF54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7" w15:restartNumberingAfterBreak="0">
    <w:nsid w:val="1B067084"/>
    <w:multiLevelType w:val="hybridMultilevel"/>
    <w:tmpl w:val="824CFE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B1C98"/>
    <w:multiLevelType w:val="hybridMultilevel"/>
    <w:tmpl w:val="4126BF08"/>
    <w:lvl w:ilvl="0" w:tplc="4CB670D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03396F"/>
    <w:multiLevelType w:val="hybridMultilevel"/>
    <w:tmpl w:val="30104278"/>
    <w:lvl w:ilvl="0" w:tplc="9596358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B47160"/>
    <w:multiLevelType w:val="hybridMultilevel"/>
    <w:tmpl w:val="914A2A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42220"/>
    <w:multiLevelType w:val="hybridMultilevel"/>
    <w:tmpl w:val="C3BC766A"/>
    <w:lvl w:ilvl="0" w:tplc="9596358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52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172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612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332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77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3E1696"/>
    <w:multiLevelType w:val="hybridMultilevel"/>
    <w:tmpl w:val="372ABB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0A522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63FD1A47"/>
    <w:multiLevelType w:val="hybridMultilevel"/>
    <w:tmpl w:val="9D72A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EE7EF6"/>
    <w:multiLevelType w:val="hybridMultilevel"/>
    <w:tmpl w:val="0C4874F0"/>
    <w:lvl w:ilvl="0" w:tplc="040C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F1B2076"/>
    <w:multiLevelType w:val="multilevel"/>
    <w:tmpl w:val="E9F28EA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017D24"/>
    <w:multiLevelType w:val="multilevel"/>
    <w:tmpl w:val="A776DA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78F17DBF"/>
    <w:multiLevelType w:val="hybridMultilevel"/>
    <w:tmpl w:val="AF84E54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0F0F2A"/>
    <w:multiLevelType w:val="hybridMultilevel"/>
    <w:tmpl w:val="2B1EA914"/>
    <w:lvl w:ilvl="0" w:tplc="4BF45714">
      <w:start w:val="3"/>
      <w:numFmt w:val="bullet"/>
      <w:lvlText w:val="-"/>
      <w:lvlJc w:val="left"/>
      <w:pPr>
        <w:ind w:left="720" w:hanging="360"/>
      </w:pPr>
      <w:rPr>
        <w:rFonts w:ascii="Fira Sans Light" w:eastAsia="Times New Roman" w:hAnsi="Fira Sans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05762880">
    <w:abstractNumId w:val="8"/>
  </w:num>
  <w:num w:numId="2" w16cid:durableId="1166899377">
    <w:abstractNumId w:val="9"/>
  </w:num>
  <w:num w:numId="3" w16cid:durableId="861699998">
    <w:abstractNumId w:val="2"/>
  </w:num>
  <w:num w:numId="4" w16cid:durableId="141197053">
    <w:abstractNumId w:val="15"/>
  </w:num>
  <w:num w:numId="5" w16cid:durableId="205920665">
    <w:abstractNumId w:val="18"/>
  </w:num>
  <w:num w:numId="6" w16cid:durableId="1438869946">
    <w:abstractNumId w:val="4"/>
  </w:num>
  <w:num w:numId="7" w16cid:durableId="1167791417">
    <w:abstractNumId w:val="3"/>
  </w:num>
  <w:num w:numId="8" w16cid:durableId="947273481">
    <w:abstractNumId w:val="12"/>
  </w:num>
  <w:num w:numId="9" w16cid:durableId="1901162206">
    <w:abstractNumId w:val="1"/>
  </w:num>
  <w:num w:numId="10" w16cid:durableId="1547328756">
    <w:abstractNumId w:val="6"/>
  </w:num>
  <w:num w:numId="11" w16cid:durableId="1482456911">
    <w:abstractNumId w:val="5"/>
  </w:num>
  <w:num w:numId="12" w16cid:durableId="228225611">
    <w:abstractNumId w:val="17"/>
  </w:num>
  <w:num w:numId="13" w16cid:durableId="1236016249">
    <w:abstractNumId w:val="11"/>
  </w:num>
  <w:num w:numId="14" w16cid:durableId="741637207">
    <w:abstractNumId w:val="13"/>
  </w:num>
  <w:num w:numId="15" w16cid:durableId="1409422657">
    <w:abstractNumId w:val="19"/>
  </w:num>
  <w:num w:numId="16" w16cid:durableId="2106144901">
    <w:abstractNumId w:val="14"/>
  </w:num>
  <w:num w:numId="17" w16cid:durableId="608272144">
    <w:abstractNumId w:val="16"/>
  </w:num>
  <w:num w:numId="18" w16cid:durableId="1206017516">
    <w:abstractNumId w:val="0"/>
  </w:num>
  <w:num w:numId="19" w16cid:durableId="1738548013">
    <w:abstractNumId w:val="7"/>
  </w:num>
  <w:num w:numId="20" w16cid:durableId="1131635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0D"/>
    <w:rsid w:val="00026CFB"/>
    <w:rsid w:val="000551D7"/>
    <w:rsid w:val="00057E58"/>
    <w:rsid w:val="00067568"/>
    <w:rsid w:val="000729BB"/>
    <w:rsid w:val="00077DD2"/>
    <w:rsid w:val="00080C61"/>
    <w:rsid w:val="00087AF4"/>
    <w:rsid w:val="000C5078"/>
    <w:rsid w:val="000C6765"/>
    <w:rsid w:val="000C7AA5"/>
    <w:rsid w:val="000E6DBC"/>
    <w:rsid w:val="00124D4F"/>
    <w:rsid w:val="001410A5"/>
    <w:rsid w:val="00143CBA"/>
    <w:rsid w:val="00145CF9"/>
    <w:rsid w:val="00162EFA"/>
    <w:rsid w:val="00180151"/>
    <w:rsid w:val="0018192E"/>
    <w:rsid w:val="001A747F"/>
    <w:rsid w:val="001B6C84"/>
    <w:rsid w:val="001F12A2"/>
    <w:rsid w:val="001F35B3"/>
    <w:rsid w:val="002107EC"/>
    <w:rsid w:val="00233A22"/>
    <w:rsid w:val="00250192"/>
    <w:rsid w:val="00253B0C"/>
    <w:rsid w:val="0025414A"/>
    <w:rsid w:val="002638E6"/>
    <w:rsid w:val="0029480D"/>
    <w:rsid w:val="002A5E40"/>
    <w:rsid w:val="00325AD1"/>
    <w:rsid w:val="00344D56"/>
    <w:rsid w:val="00344EBD"/>
    <w:rsid w:val="003630BC"/>
    <w:rsid w:val="003753E2"/>
    <w:rsid w:val="003B00D0"/>
    <w:rsid w:val="003F12A4"/>
    <w:rsid w:val="003F2A3B"/>
    <w:rsid w:val="00403764"/>
    <w:rsid w:val="00453B7B"/>
    <w:rsid w:val="00462FFA"/>
    <w:rsid w:val="00465340"/>
    <w:rsid w:val="004835E0"/>
    <w:rsid w:val="00495922"/>
    <w:rsid w:val="004A16CA"/>
    <w:rsid w:val="004A2285"/>
    <w:rsid w:val="004A499C"/>
    <w:rsid w:val="004B4CFB"/>
    <w:rsid w:val="004C22CF"/>
    <w:rsid w:val="004C711E"/>
    <w:rsid w:val="004D27DD"/>
    <w:rsid w:val="004D757A"/>
    <w:rsid w:val="004F0424"/>
    <w:rsid w:val="00503A34"/>
    <w:rsid w:val="00531AC7"/>
    <w:rsid w:val="00572A1E"/>
    <w:rsid w:val="00593B82"/>
    <w:rsid w:val="005D0115"/>
    <w:rsid w:val="005D1A9C"/>
    <w:rsid w:val="005E0E18"/>
    <w:rsid w:val="006043AF"/>
    <w:rsid w:val="00621942"/>
    <w:rsid w:val="00641713"/>
    <w:rsid w:val="00660800"/>
    <w:rsid w:val="00661BC0"/>
    <w:rsid w:val="00675A28"/>
    <w:rsid w:val="006B267B"/>
    <w:rsid w:val="006C2D71"/>
    <w:rsid w:val="006D02F9"/>
    <w:rsid w:val="006D3246"/>
    <w:rsid w:val="006D570D"/>
    <w:rsid w:val="006E314D"/>
    <w:rsid w:val="00706F47"/>
    <w:rsid w:val="00713C36"/>
    <w:rsid w:val="007467DB"/>
    <w:rsid w:val="00797799"/>
    <w:rsid w:val="007A2EC4"/>
    <w:rsid w:val="007F1CEA"/>
    <w:rsid w:val="007F4842"/>
    <w:rsid w:val="0080097F"/>
    <w:rsid w:val="00834EA1"/>
    <w:rsid w:val="008610CF"/>
    <w:rsid w:val="008B0E97"/>
    <w:rsid w:val="008B327F"/>
    <w:rsid w:val="008B3717"/>
    <w:rsid w:val="008D702F"/>
    <w:rsid w:val="008F76BF"/>
    <w:rsid w:val="009135C5"/>
    <w:rsid w:val="00921404"/>
    <w:rsid w:val="00940082"/>
    <w:rsid w:val="00961AAA"/>
    <w:rsid w:val="00981204"/>
    <w:rsid w:val="00987B7B"/>
    <w:rsid w:val="00991892"/>
    <w:rsid w:val="009C0651"/>
    <w:rsid w:val="009C1EA6"/>
    <w:rsid w:val="009D3B5C"/>
    <w:rsid w:val="009D46A2"/>
    <w:rsid w:val="00A1708E"/>
    <w:rsid w:val="00A511C4"/>
    <w:rsid w:val="00A54D1B"/>
    <w:rsid w:val="00A57981"/>
    <w:rsid w:val="00A75A37"/>
    <w:rsid w:val="00A84EF5"/>
    <w:rsid w:val="00AA1EF3"/>
    <w:rsid w:val="00AA373D"/>
    <w:rsid w:val="00AB60F7"/>
    <w:rsid w:val="00AC2CDF"/>
    <w:rsid w:val="00AC5443"/>
    <w:rsid w:val="00B03661"/>
    <w:rsid w:val="00B069BA"/>
    <w:rsid w:val="00B11EFE"/>
    <w:rsid w:val="00B27F1B"/>
    <w:rsid w:val="00B376D8"/>
    <w:rsid w:val="00B37DF6"/>
    <w:rsid w:val="00BA3098"/>
    <w:rsid w:val="00BA6AF7"/>
    <w:rsid w:val="00BC43D0"/>
    <w:rsid w:val="00BC5F33"/>
    <w:rsid w:val="00BD1903"/>
    <w:rsid w:val="00BD494C"/>
    <w:rsid w:val="00BE241B"/>
    <w:rsid w:val="00BE41DE"/>
    <w:rsid w:val="00BF6E0E"/>
    <w:rsid w:val="00C25165"/>
    <w:rsid w:val="00C2736E"/>
    <w:rsid w:val="00C3171E"/>
    <w:rsid w:val="00C32C97"/>
    <w:rsid w:val="00C40B03"/>
    <w:rsid w:val="00C625C2"/>
    <w:rsid w:val="00C719B8"/>
    <w:rsid w:val="00C7579E"/>
    <w:rsid w:val="00C951A0"/>
    <w:rsid w:val="00CC34EC"/>
    <w:rsid w:val="00CD30DF"/>
    <w:rsid w:val="00D54B98"/>
    <w:rsid w:val="00D67FF9"/>
    <w:rsid w:val="00D91D76"/>
    <w:rsid w:val="00DA365E"/>
    <w:rsid w:val="00DD0FE0"/>
    <w:rsid w:val="00DD7737"/>
    <w:rsid w:val="00E00C90"/>
    <w:rsid w:val="00E07087"/>
    <w:rsid w:val="00E170C9"/>
    <w:rsid w:val="00E3589A"/>
    <w:rsid w:val="00E53968"/>
    <w:rsid w:val="00E823D6"/>
    <w:rsid w:val="00E82C61"/>
    <w:rsid w:val="00E86515"/>
    <w:rsid w:val="00EA37D3"/>
    <w:rsid w:val="00EA7F4B"/>
    <w:rsid w:val="00EC21B4"/>
    <w:rsid w:val="00ED4256"/>
    <w:rsid w:val="00ED7551"/>
    <w:rsid w:val="00EF564A"/>
    <w:rsid w:val="00F208D0"/>
    <w:rsid w:val="00F511C9"/>
    <w:rsid w:val="00F64879"/>
    <w:rsid w:val="00F83316"/>
    <w:rsid w:val="00F838BF"/>
    <w:rsid w:val="00F94DAD"/>
    <w:rsid w:val="00F95115"/>
    <w:rsid w:val="00FD09AA"/>
    <w:rsid w:val="00FE2B51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2C091B"/>
  <w15:docId w15:val="{A2873AAC-88C7-4561-BD84-C5BF02C2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F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B11EFE"/>
    <w:pPr>
      <w:ind w:left="720"/>
    </w:pPr>
  </w:style>
  <w:style w:type="character" w:styleId="lev">
    <w:name w:val="Strong"/>
    <w:basedOn w:val="Policepardfaut"/>
    <w:uiPriority w:val="99"/>
    <w:qFormat/>
    <w:rsid w:val="00B11EFE"/>
    <w:rPr>
      <w:rFonts w:ascii="Times New Roman" w:hAnsi="Times New Roman" w:cs="Times New Roman"/>
      <w:b/>
      <w:bCs/>
    </w:rPr>
  </w:style>
  <w:style w:type="character" w:styleId="Marquedecommentaire">
    <w:name w:val="annotation reference"/>
    <w:basedOn w:val="Policepardfaut"/>
    <w:uiPriority w:val="99"/>
    <w:rsid w:val="00B11EFE"/>
    <w:rPr>
      <w:rFonts w:ascii="Times New Roman" w:hAnsi="Times New Roman"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11E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1EFE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B11E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B11EFE"/>
    <w:rPr>
      <w:rFonts w:ascii="Times New Roman" w:hAnsi="Times New Roman" w:cs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rsid w:val="00B11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EFE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B11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EFE"/>
    <w:rPr>
      <w:rFonts w:ascii="Times New Roman" w:hAnsi="Times New Roman" w:cs="Times New Roman"/>
    </w:rPr>
  </w:style>
  <w:style w:type="paragraph" w:styleId="Rvision">
    <w:name w:val="Revision"/>
    <w:hidden/>
    <w:uiPriority w:val="99"/>
    <w:rsid w:val="00B11EFE"/>
    <w:rPr>
      <w:rFonts w:cs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rsid w:val="00B11EFE"/>
    <w:rPr>
      <w:rFonts w:ascii="Times New Roman" w:hAnsi="Times New Roman" w:cs="Times New Roman"/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rsid w:val="00B11EFE"/>
    <w:rPr>
      <w:rFonts w:ascii="Times New Roman" w:hAnsi="Times New Roman" w:cs="Times New Roman"/>
      <w:color w:val="auto"/>
      <w:shd w:val="clear" w:color="auto" w:fill="auto"/>
    </w:rPr>
  </w:style>
  <w:style w:type="table" w:styleId="Grilledutableau">
    <w:name w:val="Table Grid"/>
    <w:basedOn w:val="TableauNormal"/>
    <w:uiPriority w:val="39"/>
    <w:rsid w:val="008B37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81204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CD712-A1A5-4EA6-8A99-05BA7488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BARRE</dc:creator>
  <cp:lastModifiedBy>Christelle Mouly</cp:lastModifiedBy>
  <cp:revision>17</cp:revision>
  <cp:lastPrinted>2026-03-03T06:25:00Z</cp:lastPrinted>
  <dcterms:created xsi:type="dcterms:W3CDTF">2025-02-26T15:44:00Z</dcterms:created>
  <dcterms:modified xsi:type="dcterms:W3CDTF">2026-03-03T06:42:00Z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  <property fmtid="{D5CDD505-2E9C-101B-9397-08002B2CF9AE}" pid="3" name="SharedWithUsers">
    <vt:lpwstr>15;#Clarisse WALCKENAER;#14;#Anne BARRE;#12;#Caroline VANLERBERGHE;#27;#Aurélia de SAINT-EXUPERY;#19;#Hélène DE LA RIVIERE</vt:lpwstr>
  </property>
</Properties>
</file>